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新宋体" w:hAnsi="新宋体" w:eastAsia="新宋体" w:cs="新宋体"/>
          <w:b/>
          <w:sz w:val="28"/>
          <w:szCs w:val="28"/>
        </w:rPr>
      </w:pPr>
      <w:r>
        <w:rPr>
          <w:rFonts w:hint="eastAsia" w:ascii="新宋体" w:hAnsi="新宋体" w:eastAsia="新宋体" w:cs="新宋体"/>
          <w:b/>
          <w:sz w:val="28"/>
          <w:szCs w:val="28"/>
          <w:lang w:eastAsia="zh-CN"/>
        </w:rPr>
        <w:t>河南科技大学第一附属医院呼吸与危重医学中心省级区域医疗中心设备采购项目</w:t>
      </w:r>
      <w:r>
        <w:rPr>
          <w:rFonts w:hint="eastAsia" w:ascii="新宋体" w:hAnsi="新宋体" w:eastAsia="新宋体" w:cs="新宋体"/>
          <w:b/>
          <w:sz w:val="28"/>
          <w:szCs w:val="28"/>
          <w:lang w:val="en-US" w:eastAsia="zh-CN"/>
        </w:rPr>
        <w:t>2</w:t>
      </w:r>
      <w:r>
        <w:rPr>
          <w:rFonts w:hint="eastAsia" w:ascii="新宋体" w:hAnsi="新宋体" w:eastAsia="新宋体" w:cs="新宋体"/>
          <w:b/>
          <w:sz w:val="28"/>
          <w:szCs w:val="28"/>
          <w:lang w:val="en-US" w:eastAsia="zh-CN"/>
        </w:rPr>
        <w:t xml:space="preserve">包 </w:t>
      </w:r>
      <w:r>
        <w:rPr>
          <w:rFonts w:hint="eastAsia" w:ascii="新宋体" w:hAnsi="新宋体" w:eastAsia="新宋体" w:cs="新宋体"/>
          <w:b/>
          <w:sz w:val="28"/>
          <w:szCs w:val="28"/>
          <w:lang w:eastAsia="zh-CN"/>
        </w:rPr>
        <w:t>流标</w:t>
      </w:r>
      <w:r>
        <w:rPr>
          <w:rFonts w:hint="eastAsia" w:ascii="新宋体" w:hAnsi="新宋体" w:eastAsia="新宋体" w:cs="新宋体"/>
          <w:b/>
          <w:sz w:val="28"/>
          <w:szCs w:val="28"/>
        </w:rPr>
        <w:t>公告</w:t>
      </w:r>
    </w:p>
    <w:p>
      <w:pPr>
        <w:keepNext w:val="0"/>
        <w:keepLines w:val="0"/>
        <w:pageBreakBefore w:val="0"/>
        <w:numPr>
          <w:ilvl w:val="0"/>
          <w:numId w:val="1"/>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项目基本情况</w:t>
      </w:r>
    </w:p>
    <w:p>
      <w:pPr>
        <w:keepNext w:val="0"/>
        <w:keepLines w:val="0"/>
        <w:pageBreakBefore w:val="0"/>
        <w:numPr>
          <w:ilvl w:val="0"/>
          <w:numId w:val="2"/>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 xml:space="preserve">采购编号：洛采公开-2021-50 </w:t>
      </w:r>
    </w:p>
    <w:p>
      <w:pPr>
        <w:keepNext w:val="0"/>
        <w:keepLines w:val="0"/>
        <w:pageBreakBefore w:val="0"/>
        <w:numPr>
          <w:ilvl w:val="0"/>
          <w:numId w:val="2"/>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采购项目名称：河南科技大学第一附属医院呼吸与危重医学中心省级区域医疗中心设备采购项目</w:t>
      </w:r>
      <w:r>
        <w:rPr>
          <w:rFonts w:hint="eastAsia" w:ascii="新宋体" w:hAnsi="新宋体" w:eastAsia="新宋体" w:cs="新宋体"/>
          <w:i w:val="0"/>
          <w:caps w:val="0"/>
          <w:color w:val="444444"/>
          <w:spacing w:val="0"/>
          <w:kern w:val="0"/>
          <w:sz w:val="24"/>
          <w:szCs w:val="24"/>
          <w:lang w:val="en-US" w:eastAsia="zh-CN" w:bidi="ar"/>
        </w:rPr>
        <w:t>2</w:t>
      </w:r>
      <w:r>
        <w:rPr>
          <w:rFonts w:hint="eastAsia" w:ascii="新宋体" w:hAnsi="新宋体" w:eastAsia="新宋体" w:cs="新宋体"/>
          <w:i w:val="0"/>
          <w:caps w:val="0"/>
          <w:color w:val="444444"/>
          <w:spacing w:val="0"/>
          <w:kern w:val="0"/>
          <w:sz w:val="24"/>
          <w:szCs w:val="24"/>
          <w:lang w:val="en-US" w:eastAsia="zh-CN" w:bidi="ar"/>
        </w:rPr>
        <w:t>包</w:t>
      </w:r>
    </w:p>
    <w:p>
      <w:pPr>
        <w:keepNext w:val="0"/>
        <w:keepLines w:val="0"/>
        <w:pageBreakBefore w:val="0"/>
        <w:numPr>
          <w:ilvl w:val="0"/>
          <w:numId w:val="2"/>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采购方式：公开招标</w:t>
      </w:r>
    </w:p>
    <w:p>
      <w:pPr>
        <w:keepNext w:val="0"/>
        <w:keepLines w:val="0"/>
        <w:pageBreakBefore w:val="0"/>
        <w:numPr>
          <w:ilvl w:val="0"/>
          <w:numId w:val="2"/>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招标公告发布日期：2021年2月1日</w:t>
      </w:r>
    </w:p>
    <w:p>
      <w:pPr>
        <w:keepNext w:val="0"/>
        <w:keepLines w:val="0"/>
        <w:pageBreakBefore w:val="0"/>
        <w:numPr>
          <w:ilvl w:val="0"/>
          <w:numId w:val="2"/>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评审日期：2021年2月22日</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采购项目用途、数量、简要技术要求、合同履行日期：</w:t>
      </w:r>
    </w:p>
    <w:p>
      <w:pPr>
        <w:keepNext w:val="0"/>
        <w:keepLines w:val="0"/>
        <w:pageBreakBefore w:val="0"/>
        <w:numPr>
          <w:ilvl w:val="0"/>
          <w:numId w:val="3"/>
        </w:numPr>
        <w:kinsoku/>
        <w:wordWrap/>
        <w:overflowPunct/>
        <w:topLinePunct w:val="0"/>
        <w:autoSpaceDE/>
        <w:autoSpaceDN/>
        <w:bidi w:val="0"/>
        <w:adjustRightInd/>
        <w:snapToGrid/>
        <w:spacing w:line="500" w:lineRule="exact"/>
        <w:ind w:leftChars="0"/>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本次招标共二个包。</w:t>
      </w:r>
      <w:r>
        <w:rPr>
          <w:rFonts w:hint="eastAsia" w:ascii="新宋体" w:hAnsi="新宋体" w:eastAsia="新宋体" w:cs="新宋体"/>
          <w:i w:val="0"/>
          <w:caps w:val="0"/>
          <w:color w:val="444444"/>
          <w:spacing w:val="0"/>
          <w:kern w:val="0"/>
          <w:sz w:val="24"/>
          <w:szCs w:val="24"/>
          <w:lang w:val="en-US" w:eastAsia="zh-CN" w:bidi="ar"/>
        </w:rPr>
        <w:br w:type="textWrapping"/>
      </w:r>
      <w:r>
        <w:rPr>
          <w:rFonts w:hint="eastAsia" w:ascii="新宋体" w:hAnsi="新宋体" w:eastAsia="新宋体" w:cs="新宋体"/>
          <w:i w:val="0"/>
          <w:caps w:val="0"/>
          <w:color w:val="444444"/>
          <w:spacing w:val="0"/>
          <w:kern w:val="0"/>
          <w:sz w:val="24"/>
          <w:szCs w:val="24"/>
          <w:lang w:val="en-US" w:eastAsia="zh-CN" w:bidi="ar"/>
        </w:rPr>
        <w:t>2、项目简要说明：</w:t>
      </w:r>
    </w:p>
    <w:tbl>
      <w:tblPr>
        <w:tblStyle w:val="2"/>
        <w:tblW w:w="9526"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914"/>
        <w:gridCol w:w="3867"/>
        <w:gridCol w:w="1720"/>
        <w:gridCol w:w="20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trPr>
        <w:tc>
          <w:tcPr>
            <w:tcW w:w="927" w:type="dxa"/>
            <w:noWrap w:val="0"/>
            <w:vAlign w:val="center"/>
          </w:tcPr>
          <w:p>
            <w:pPr>
              <w:pStyle w:val="4"/>
              <w:keepNext w:val="0"/>
              <w:keepLines w:val="0"/>
              <w:pageBreakBefore w:val="0"/>
              <w:kinsoku/>
              <w:wordWrap/>
              <w:overflowPunct/>
              <w:topLinePunct w:val="0"/>
              <w:autoSpaceDE/>
              <w:autoSpaceDN/>
              <w:bidi w:val="0"/>
              <w:adjustRightInd/>
              <w:snapToGrid/>
              <w:spacing w:line="440" w:lineRule="exact"/>
              <w:ind w:firstLine="0"/>
              <w:jc w:val="center"/>
              <w:textAlignment w:val="auto"/>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auto"/>
                <w:spacing w:val="14"/>
                <w:sz w:val="24"/>
                <w:szCs w:val="24"/>
                <w:lang w:val="en-US" w:eastAsia="zh-CN"/>
              </w:rPr>
              <w:t>序号</w:t>
            </w:r>
          </w:p>
        </w:tc>
        <w:tc>
          <w:tcPr>
            <w:tcW w:w="914" w:type="dxa"/>
            <w:noWrap w:val="0"/>
            <w:vAlign w:val="center"/>
          </w:tcPr>
          <w:p>
            <w:pPr>
              <w:pStyle w:val="4"/>
              <w:keepNext w:val="0"/>
              <w:keepLines w:val="0"/>
              <w:pageBreakBefore w:val="0"/>
              <w:kinsoku/>
              <w:wordWrap/>
              <w:overflowPunct/>
              <w:topLinePunct w:val="0"/>
              <w:autoSpaceDE/>
              <w:autoSpaceDN/>
              <w:bidi w:val="0"/>
              <w:adjustRightInd/>
              <w:snapToGrid/>
              <w:spacing w:line="440" w:lineRule="exact"/>
              <w:ind w:firstLine="0"/>
              <w:jc w:val="center"/>
              <w:textAlignment w:val="auto"/>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auto"/>
                <w:spacing w:val="14"/>
                <w:sz w:val="24"/>
                <w:szCs w:val="24"/>
                <w:lang w:val="en-US" w:eastAsia="zh-CN"/>
              </w:rPr>
              <w:t>包号</w:t>
            </w:r>
          </w:p>
        </w:tc>
        <w:tc>
          <w:tcPr>
            <w:tcW w:w="3867" w:type="dxa"/>
            <w:noWrap w:val="0"/>
            <w:vAlign w:val="center"/>
          </w:tcPr>
          <w:p>
            <w:pPr>
              <w:pStyle w:val="4"/>
              <w:keepNext w:val="0"/>
              <w:keepLines w:val="0"/>
              <w:pageBreakBefore w:val="0"/>
              <w:kinsoku/>
              <w:wordWrap/>
              <w:overflowPunct/>
              <w:topLinePunct w:val="0"/>
              <w:autoSpaceDE/>
              <w:autoSpaceDN/>
              <w:bidi w:val="0"/>
              <w:adjustRightInd/>
              <w:snapToGrid/>
              <w:spacing w:line="440" w:lineRule="exact"/>
              <w:ind w:firstLine="0"/>
              <w:jc w:val="center"/>
              <w:textAlignment w:val="auto"/>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auto"/>
                <w:spacing w:val="14"/>
                <w:sz w:val="24"/>
                <w:szCs w:val="24"/>
                <w:lang w:val="en-US" w:eastAsia="zh-CN"/>
              </w:rPr>
              <w:t>包名称</w:t>
            </w:r>
          </w:p>
        </w:tc>
        <w:tc>
          <w:tcPr>
            <w:tcW w:w="1720" w:type="dxa"/>
            <w:noWrap w:val="0"/>
            <w:vAlign w:val="center"/>
          </w:tcPr>
          <w:p>
            <w:pPr>
              <w:pStyle w:val="4"/>
              <w:keepNext w:val="0"/>
              <w:keepLines w:val="0"/>
              <w:pageBreakBefore w:val="0"/>
              <w:kinsoku/>
              <w:wordWrap/>
              <w:overflowPunct/>
              <w:topLinePunct w:val="0"/>
              <w:autoSpaceDE/>
              <w:autoSpaceDN/>
              <w:bidi w:val="0"/>
              <w:adjustRightInd/>
              <w:snapToGrid/>
              <w:spacing w:line="440" w:lineRule="exact"/>
              <w:ind w:firstLine="0"/>
              <w:jc w:val="center"/>
              <w:textAlignment w:val="auto"/>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auto"/>
                <w:spacing w:val="14"/>
                <w:sz w:val="24"/>
                <w:szCs w:val="24"/>
                <w:lang w:val="en-US" w:eastAsia="zh-CN"/>
              </w:rPr>
              <w:t>包预算（元）</w:t>
            </w:r>
          </w:p>
        </w:tc>
        <w:tc>
          <w:tcPr>
            <w:tcW w:w="2098" w:type="dxa"/>
            <w:noWrap w:val="0"/>
            <w:vAlign w:val="center"/>
          </w:tcPr>
          <w:p>
            <w:pPr>
              <w:pStyle w:val="4"/>
              <w:keepNext w:val="0"/>
              <w:keepLines w:val="0"/>
              <w:pageBreakBefore w:val="0"/>
              <w:kinsoku/>
              <w:wordWrap/>
              <w:overflowPunct/>
              <w:topLinePunct w:val="0"/>
              <w:autoSpaceDE/>
              <w:autoSpaceDN/>
              <w:bidi w:val="0"/>
              <w:adjustRightInd/>
              <w:snapToGrid/>
              <w:spacing w:line="440" w:lineRule="exact"/>
              <w:ind w:firstLine="0"/>
              <w:jc w:val="center"/>
              <w:textAlignment w:val="auto"/>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auto"/>
                <w:spacing w:val="14"/>
                <w:sz w:val="24"/>
                <w:szCs w:val="24"/>
                <w:lang w:val="en-US" w:eastAsia="zh-CN"/>
              </w:rPr>
              <w:t>包最高限价（元）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trPr>
        <w:tc>
          <w:tcPr>
            <w:tcW w:w="927" w:type="dxa"/>
            <w:noWrap w:val="0"/>
            <w:vAlign w:val="center"/>
          </w:tcPr>
          <w:p>
            <w:pPr>
              <w:pStyle w:val="4"/>
              <w:ind w:firstLine="0" w:firstLineChars="0"/>
              <w:jc w:val="center"/>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000000"/>
                <w:spacing w:val="14"/>
                <w:sz w:val="24"/>
                <w:szCs w:val="24"/>
              </w:rPr>
              <w:t>1</w:t>
            </w:r>
          </w:p>
        </w:tc>
        <w:tc>
          <w:tcPr>
            <w:tcW w:w="914" w:type="dxa"/>
            <w:noWrap w:val="0"/>
            <w:vAlign w:val="center"/>
          </w:tcPr>
          <w:p>
            <w:pPr>
              <w:pStyle w:val="4"/>
              <w:ind w:firstLine="0" w:firstLineChars="0"/>
              <w:jc w:val="center"/>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000000"/>
                <w:spacing w:val="14"/>
                <w:sz w:val="24"/>
                <w:szCs w:val="24"/>
                <w:lang w:val="en-US" w:eastAsia="zh-CN"/>
              </w:rPr>
              <w:t>2包</w:t>
            </w:r>
          </w:p>
        </w:tc>
        <w:tc>
          <w:tcPr>
            <w:tcW w:w="3867" w:type="dxa"/>
            <w:noWrap w:val="0"/>
            <w:vAlign w:val="center"/>
          </w:tcPr>
          <w:p>
            <w:pPr>
              <w:pStyle w:val="4"/>
              <w:ind w:firstLine="0" w:firstLineChars="0"/>
              <w:jc w:val="center"/>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000000"/>
                <w:spacing w:val="14"/>
                <w:sz w:val="24"/>
                <w:szCs w:val="24"/>
                <w:lang w:eastAsia="zh-CN"/>
              </w:rPr>
              <w:t>河南科技大学第一附属医院呼吸与危重医学中心省级区域医疗中心设备采购项目（</w:t>
            </w:r>
            <w:r>
              <w:rPr>
                <w:rFonts w:hint="eastAsia" w:ascii="新宋体" w:hAnsi="新宋体" w:eastAsia="新宋体" w:cs="新宋体"/>
                <w:color w:val="000000"/>
                <w:spacing w:val="14"/>
                <w:sz w:val="24"/>
                <w:szCs w:val="24"/>
                <w:lang w:val="en-US" w:eastAsia="zh-CN"/>
              </w:rPr>
              <w:t>2包</w:t>
            </w:r>
            <w:r>
              <w:rPr>
                <w:rFonts w:hint="eastAsia" w:ascii="新宋体" w:hAnsi="新宋体" w:eastAsia="新宋体" w:cs="新宋体"/>
                <w:color w:val="000000"/>
                <w:spacing w:val="14"/>
                <w:sz w:val="24"/>
                <w:szCs w:val="24"/>
                <w:lang w:eastAsia="zh-CN"/>
              </w:rPr>
              <w:t>）</w:t>
            </w:r>
          </w:p>
        </w:tc>
        <w:tc>
          <w:tcPr>
            <w:tcW w:w="1720" w:type="dxa"/>
            <w:noWrap w:val="0"/>
            <w:vAlign w:val="center"/>
          </w:tcPr>
          <w:p>
            <w:pPr>
              <w:pStyle w:val="4"/>
              <w:ind w:firstLine="0" w:firstLineChars="0"/>
              <w:jc w:val="center"/>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000000"/>
                <w:spacing w:val="14"/>
                <w:sz w:val="24"/>
                <w:szCs w:val="24"/>
                <w:lang w:val="en-US" w:eastAsia="zh-CN"/>
              </w:rPr>
              <w:t>1849000</w:t>
            </w:r>
            <w:r>
              <w:rPr>
                <w:rFonts w:hint="eastAsia" w:ascii="新宋体" w:hAnsi="新宋体" w:eastAsia="新宋体" w:cs="新宋体"/>
                <w:color w:val="000000"/>
                <w:spacing w:val="14"/>
                <w:sz w:val="24"/>
                <w:szCs w:val="24"/>
                <w:lang w:eastAsia="zh-CN"/>
              </w:rPr>
              <w:t>.00</w:t>
            </w:r>
          </w:p>
        </w:tc>
        <w:tc>
          <w:tcPr>
            <w:tcW w:w="2098" w:type="dxa"/>
            <w:noWrap w:val="0"/>
            <w:vAlign w:val="center"/>
          </w:tcPr>
          <w:p>
            <w:pPr>
              <w:pStyle w:val="4"/>
              <w:ind w:firstLine="0" w:firstLineChars="0"/>
              <w:jc w:val="center"/>
              <w:rPr>
                <w:rFonts w:hint="eastAsia" w:ascii="新宋体" w:hAnsi="新宋体" w:eastAsia="新宋体" w:cs="新宋体"/>
                <w:color w:val="auto"/>
                <w:spacing w:val="14"/>
                <w:sz w:val="24"/>
                <w:szCs w:val="24"/>
                <w:lang w:val="en-US" w:eastAsia="zh-CN"/>
              </w:rPr>
            </w:pPr>
            <w:r>
              <w:rPr>
                <w:rFonts w:hint="eastAsia" w:ascii="新宋体" w:hAnsi="新宋体" w:eastAsia="新宋体" w:cs="新宋体"/>
                <w:color w:val="000000"/>
                <w:spacing w:val="14"/>
                <w:sz w:val="24"/>
                <w:szCs w:val="24"/>
                <w:lang w:val="en-US" w:eastAsia="zh-CN"/>
              </w:rPr>
              <w:t>1571650</w:t>
            </w:r>
            <w:r>
              <w:rPr>
                <w:rFonts w:hint="eastAsia" w:ascii="新宋体" w:hAnsi="新宋体" w:eastAsia="新宋体" w:cs="新宋体"/>
                <w:color w:val="000000"/>
                <w:spacing w:val="14"/>
                <w:sz w:val="24"/>
                <w:szCs w:val="24"/>
                <w:lang w:eastAsia="zh-CN"/>
              </w:rPr>
              <w:t>.00</w:t>
            </w:r>
          </w:p>
        </w:tc>
      </w:tr>
    </w:tbl>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3、合同履行期限：签订合同后30天内</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流标原因：</w:t>
      </w:r>
      <w:r>
        <w:rPr>
          <w:rFonts w:hint="eastAsia" w:ascii="新宋体" w:hAnsi="新宋体" w:eastAsia="新宋体" w:cs="新宋体"/>
          <w:b/>
          <w:bCs/>
          <w:i w:val="0"/>
          <w:caps w:val="0"/>
          <w:color w:val="444444"/>
          <w:spacing w:val="0"/>
          <w:kern w:val="0"/>
          <w:sz w:val="24"/>
          <w:szCs w:val="24"/>
          <w:lang w:val="en-US" w:eastAsia="zh-CN" w:bidi="ar"/>
        </w:rPr>
        <w:t>至投标截止时间，递交投标文件的投标人不足三家，本包招标失败。</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流标公告发布的媒介及流标公告期限：本公告在《中国招标投标公共服务平台》、《河南省电子招标投标公共服务平台》、《中国采购与招标网》、《河南省政府采购网》、《河南科技大学第一附属医院网》、《洛阳市公共资源交易中心网站》上发布。流标公告期限为1个工作日。2021年2月22日至 2021年2月23日。</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八、凡对本次公告内容提出询问，请按以下方式联系</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1、采购人信息</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名称：河南科技大学第一附属医院</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地址：洛阳市涧西区景华路24号</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联系人：张女士</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电话：0379-62218520</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2、采购代理机构信息</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代理机构：河南省伟信招标管理咨询有限公司</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地址：洛阳市洛龙区学子街东方今典天汇中心7楼707室</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联系人：张女士、乔先生</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联系电话：0379-65156707/80866707</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邮箱：</w:t>
      </w:r>
      <w:r>
        <w:rPr>
          <w:rFonts w:hint="eastAsia" w:ascii="新宋体" w:hAnsi="新宋体" w:eastAsia="新宋体" w:cs="新宋体"/>
          <w:i w:val="0"/>
          <w:caps w:val="0"/>
          <w:color w:val="444444"/>
          <w:spacing w:val="0"/>
          <w:kern w:val="0"/>
          <w:sz w:val="24"/>
          <w:szCs w:val="24"/>
          <w:lang w:val="en-US" w:eastAsia="zh-CN" w:bidi="ar"/>
        </w:rPr>
        <w:fldChar w:fldCharType="begin"/>
      </w:r>
      <w:r>
        <w:rPr>
          <w:rFonts w:hint="eastAsia" w:ascii="新宋体" w:hAnsi="新宋体" w:eastAsia="新宋体" w:cs="新宋体"/>
          <w:i w:val="0"/>
          <w:caps w:val="0"/>
          <w:color w:val="444444"/>
          <w:spacing w:val="0"/>
          <w:kern w:val="0"/>
          <w:sz w:val="24"/>
          <w:szCs w:val="24"/>
          <w:lang w:val="en-US" w:eastAsia="zh-CN" w:bidi="ar"/>
        </w:rPr>
        <w:instrText xml:space="preserve"> HYPERLINK "mailto:hnwx812@163.com" </w:instrText>
      </w:r>
      <w:r>
        <w:rPr>
          <w:rFonts w:hint="eastAsia" w:ascii="新宋体" w:hAnsi="新宋体" w:eastAsia="新宋体" w:cs="新宋体"/>
          <w:i w:val="0"/>
          <w:caps w:val="0"/>
          <w:color w:val="444444"/>
          <w:spacing w:val="0"/>
          <w:kern w:val="0"/>
          <w:sz w:val="24"/>
          <w:szCs w:val="24"/>
          <w:lang w:val="en-US" w:eastAsia="zh-CN" w:bidi="ar"/>
        </w:rPr>
        <w:fldChar w:fldCharType="separate"/>
      </w:r>
      <w:r>
        <w:rPr>
          <w:rFonts w:hint="eastAsia" w:ascii="新宋体" w:hAnsi="新宋体" w:eastAsia="新宋体" w:cs="新宋体"/>
          <w:i w:val="0"/>
          <w:caps w:val="0"/>
          <w:color w:val="444444"/>
          <w:spacing w:val="0"/>
          <w:kern w:val="0"/>
          <w:sz w:val="24"/>
          <w:szCs w:val="24"/>
          <w:lang w:val="en-US" w:eastAsia="zh-CN" w:bidi="ar"/>
        </w:rPr>
        <w:t>hnwx812@163.com</w:t>
      </w:r>
      <w:r>
        <w:rPr>
          <w:rFonts w:hint="eastAsia" w:ascii="新宋体" w:hAnsi="新宋体" w:eastAsia="新宋体" w:cs="新宋体"/>
          <w:i w:val="0"/>
          <w:caps w:val="0"/>
          <w:color w:val="444444"/>
          <w:spacing w:val="0"/>
          <w:kern w:val="0"/>
          <w:sz w:val="24"/>
          <w:szCs w:val="24"/>
          <w:lang w:val="en-US" w:eastAsia="zh-CN" w:bidi="ar"/>
        </w:rPr>
        <w:fldChar w:fldCharType="end"/>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3、项目联系方式</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项目联系人：乔先生</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联系方式：0379-65156707/80866707</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4、监管部门、联系人和联系方式：</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监管部门：洛阳市财政局</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监管部门联系人：采购办</w:t>
      </w:r>
    </w:p>
    <w:p>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监管部门联系方式：0379-63259707</w:t>
      </w:r>
      <w:r>
        <w:rPr>
          <w:rFonts w:hint="eastAsia" w:ascii="新宋体" w:hAnsi="新宋体" w:eastAsia="新宋体" w:cs="新宋体"/>
          <w:i w:val="0"/>
          <w:caps w:val="0"/>
          <w:color w:val="444444"/>
          <w:spacing w:val="0"/>
          <w:kern w:val="0"/>
          <w:sz w:val="24"/>
          <w:szCs w:val="24"/>
          <w:lang w:val="en-US" w:eastAsia="zh-CN" w:bidi="ar"/>
        </w:rPr>
        <w:t xml:space="preserve"> </w:t>
      </w:r>
    </w:p>
    <w:p>
      <w:pPr>
        <w:pStyle w:val="4"/>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新宋体" w:hAnsi="新宋体" w:eastAsia="新宋体" w:cs="新宋体"/>
          <w:i w:val="0"/>
          <w:caps w:val="0"/>
          <w:color w:val="444444"/>
          <w:spacing w:val="0"/>
          <w:kern w:val="0"/>
          <w:sz w:val="24"/>
          <w:szCs w:val="24"/>
          <w:lang w:val="en-US" w:eastAsia="zh-CN" w:bidi="ar"/>
        </w:rPr>
      </w:pPr>
      <w:r>
        <w:rPr>
          <w:rFonts w:hint="eastAsia" w:ascii="新宋体" w:hAnsi="新宋体" w:eastAsia="新宋体" w:cs="新宋体"/>
          <w:i w:val="0"/>
          <w:caps w:val="0"/>
          <w:color w:val="444444"/>
          <w:spacing w:val="0"/>
          <w:kern w:val="0"/>
          <w:sz w:val="24"/>
          <w:szCs w:val="24"/>
          <w:lang w:val="en-US" w:eastAsia="zh-CN" w:bidi="ar"/>
        </w:rPr>
        <w:t xml:space="preserve"> </w:t>
      </w:r>
    </w:p>
    <w:p>
      <w:pPr>
        <w:pStyle w:val="4"/>
        <w:keepNext w:val="0"/>
        <w:keepLines w:val="0"/>
        <w:pageBreakBefore w:val="0"/>
        <w:kinsoku/>
        <w:wordWrap/>
        <w:overflowPunct/>
        <w:topLinePunct w:val="0"/>
        <w:autoSpaceDE/>
        <w:autoSpaceDN/>
        <w:bidi w:val="0"/>
        <w:adjustRightInd/>
        <w:snapToGrid/>
        <w:spacing w:line="500" w:lineRule="exact"/>
        <w:ind w:firstLine="5968" w:firstLineChars="2227"/>
        <w:jc w:val="left"/>
        <w:textAlignment w:val="auto"/>
        <w:rPr>
          <w:rFonts w:hint="eastAsia" w:ascii="新宋体" w:hAnsi="新宋体" w:eastAsia="新宋体" w:cs="新宋体"/>
          <w:spacing w:val="14"/>
          <w:sz w:val="24"/>
          <w:szCs w:val="24"/>
        </w:rPr>
      </w:pPr>
      <w:r>
        <w:rPr>
          <w:rFonts w:hint="eastAsia" w:ascii="新宋体" w:hAnsi="新宋体" w:eastAsia="新宋体" w:cs="新宋体"/>
          <w:spacing w:val="14"/>
          <w:sz w:val="24"/>
          <w:szCs w:val="24"/>
        </w:rPr>
        <w:t>20</w:t>
      </w:r>
      <w:r>
        <w:rPr>
          <w:rFonts w:hint="eastAsia" w:ascii="新宋体" w:hAnsi="新宋体" w:eastAsia="新宋体" w:cs="新宋体"/>
          <w:spacing w:val="14"/>
          <w:sz w:val="24"/>
          <w:szCs w:val="24"/>
          <w:lang w:eastAsia="zh-CN"/>
        </w:rPr>
        <w:t>2</w:t>
      </w:r>
      <w:r>
        <w:rPr>
          <w:rFonts w:hint="eastAsia" w:ascii="新宋体" w:hAnsi="新宋体" w:eastAsia="新宋体" w:cs="新宋体"/>
          <w:spacing w:val="14"/>
          <w:sz w:val="24"/>
          <w:szCs w:val="24"/>
          <w:lang w:val="en-US" w:eastAsia="zh-CN"/>
        </w:rPr>
        <w:t>1</w:t>
      </w:r>
      <w:r>
        <w:rPr>
          <w:rFonts w:hint="eastAsia" w:ascii="新宋体" w:hAnsi="新宋体" w:eastAsia="新宋体" w:cs="新宋体"/>
          <w:spacing w:val="14"/>
          <w:sz w:val="24"/>
          <w:szCs w:val="24"/>
        </w:rPr>
        <w:t>年</w:t>
      </w:r>
      <w:r>
        <w:rPr>
          <w:rFonts w:hint="eastAsia" w:ascii="新宋体" w:hAnsi="新宋体" w:eastAsia="新宋体" w:cs="新宋体"/>
          <w:spacing w:val="14"/>
          <w:sz w:val="24"/>
          <w:szCs w:val="24"/>
          <w:lang w:val="en-US" w:eastAsia="zh-CN"/>
        </w:rPr>
        <w:t>2</w:t>
      </w:r>
      <w:r>
        <w:rPr>
          <w:rFonts w:hint="eastAsia" w:ascii="新宋体" w:hAnsi="新宋体" w:eastAsia="新宋体" w:cs="新宋体"/>
          <w:spacing w:val="14"/>
          <w:sz w:val="24"/>
          <w:szCs w:val="24"/>
        </w:rPr>
        <w:t>月</w:t>
      </w:r>
      <w:r>
        <w:rPr>
          <w:rFonts w:hint="eastAsia" w:ascii="新宋体" w:hAnsi="新宋体" w:eastAsia="新宋体" w:cs="新宋体"/>
          <w:spacing w:val="14"/>
          <w:sz w:val="24"/>
          <w:szCs w:val="24"/>
          <w:lang w:val="en-US" w:eastAsia="zh-CN"/>
        </w:rPr>
        <w:t>22</w:t>
      </w:r>
      <w:r>
        <w:rPr>
          <w:rFonts w:hint="eastAsia" w:ascii="新宋体" w:hAnsi="新宋体" w:eastAsia="新宋体" w:cs="新宋体"/>
          <w:spacing w:val="14"/>
          <w:sz w:val="24"/>
          <w:szCs w:val="24"/>
        </w:rPr>
        <w:t>日</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新宋体" w:hAnsi="新宋体" w:eastAsia="新宋体" w:cs="新宋体"/>
        </w:rPr>
      </w:pPr>
    </w:p>
    <w:p>
      <w:pPr>
        <w:rPr>
          <w:rFonts w:hint="eastAsia" w:ascii="新宋体" w:hAnsi="新宋体" w:eastAsia="新宋体" w:cs="新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BCC9BC"/>
    <w:multiLevelType w:val="singleLevel"/>
    <w:tmpl w:val="CBBCC9BC"/>
    <w:lvl w:ilvl="0" w:tentative="0">
      <w:start w:val="1"/>
      <w:numFmt w:val="decimal"/>
      <w:suff w:val="nothing"/>
      <w:lvlText w:val="%1、"/>
      <w:lvlJc w:val="left"/>
    </w:lvl>
  </w:abstractNum>
  <w:abstractNum w:abstractNumId="1">
    <w:nsid w:val="E8B8764B"/>
    <w:multiLevelType w:val="singleLevel"/>
    <w:tmpl w:val="E8B8764B"/>
    <w:lvl w:ilvl="0" w:tentative="0">
      <w:start w:val="1"/>
      <w:numFmt w:val="chineseCounting"/>
      <w:suff w:val="nothing"/>
      <w:lvlText w:val="%1、"/>
      <w:lvlJc w:val="left"/>
      <w:rPr>
        <w:rFonts w:hint="eastAsia"/>
      </w:rPr>
    </w:lvl>
  </w:abstractNum>
  <w:abstractNum w:abstractNumId="2">
    <w:nsid w:val="E9E37841"/>
    <w:multiLevelType w:val="singleLevel"/>
    <w:tmpl w:val="E9E37841"/>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747CF"/>
    <w:rsid w:val="15FD25E2"/>
    <w:rsid w:val="1DFB3FE1"/>
    <w:rsid w:val="1F3D1DC3"/>
    <w:rsid w:val="2F4C4B9B"/>
    <w:rsid w:val="6FE676FC"/>
    <w:rsid w:val="70A63D94"/>
    <w:rsid w:val="77E7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正文_1"/>
    <w:basedOn w:val="5"/>
    <w:next w:val="5"/>
    <w:qFormat/>
    <w:uiPriority w:val="0"/>
    <w:pPr>
      <w:widowControl/>
      <w:ind w:firstLine="482"/>
    </w:pPr>
    <w:rPr>
      <w:rFonts w:ascii="微软雅黑" w:hAnsi="微软雅黑" w:eastAsia="微软雅黑"/>
      <w:kern w:val="0"/>
      <w:szCs w:val="20"/>
    </w:rPr>
  </w:style>
  <w:style w:type="paragraph" w:customStyle="1" w:styleId="5">
    <w:name w:val="正文_1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2021-02-22T06:41:00Z</dcterms:created>
  <dc:creator>石蕴美玉立壮志屹立高峰成</dc:creator>
  <cp:lastModifiedBy>石蕴美玉立壮志屹立高峰成</cp:lastModifiedBy>
  <dcterms:modified xsi:type="dcterms:W3CDTF">2021-02-22T07:30:26Z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